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72D" w:rsidRPr="00B1572D" w:rsidRDefault="00B1572D" w:rsidP="00B157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1572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«Основы биомеханики»</w:t>
      </w:r>
    </w:p>
    <w:bookmarkEnd w:id="0"/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Что изучает биомеханика и биомеханика спорта? </w:t>
      </w:r>
      <w:proofErr w:type="gramStart"/>
      <w:r w:rsidRPr="00523990">
        <w:rPr>
          <w:rFonts w:ascii="Times New Roman" w:hAnsi="Times New Roman" w:cs="Times New Roman"/>
          <w:sz w:val="32"/>
          <w:szCs w:val="32"/>
        </w:rPr>
        <w:t>Основная</w:t>
      </w:r>
      <w:proofErr w:type="gramEnd"/>
      <w:r w:rsidRPr="00523990">
        <w:rPr>
          <w:rFonts w:ascii="Times New Roman" w:hAnsi="Times New Roman" w:cs="Times New Roman"/>
          <w:sz w:val="32"/>
          <w:szCs w:val="32"/>
        </w:rPr>
        <w:t xml:space="preserve"> и частные задачи биомеханики спорта. Основная теория биомеханики спорта.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Исторические направления в развитии биомеханики.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Современный этап и направления в развитии общей биомеханики и биомеханики спорта.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Механическое движение и его виды.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Нагрузки, действующие на опорно-двигательный аппарат при выполнении бытовых и спортивных движений.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Механические свойства костей.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Механические свойства суставов.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Механические свойства связок и сухожилий.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Состав системы движений. Классификация видов спорта по составу двигательных действий.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Двигательная и информационная структуры двигательного действия.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Спортивные движения как управляемая система движений. Схема управления двигательным действием.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Уровни построения движения по </w:t>
      </w:r>
      <w:proofErr w:type="spellStart"/>
      <w:r w:rsidRPr="00523990">
        <w:rPr>
          <w:rFonts w:ascii="Times New Roman" w:hAnsi="Times New Roman" w:cs="Times New Roman"/>
          <w:sz w:val="32"/>
          <w:szCs w:val="32"/>
        </w:rPr>
        <w:t>Н.А.Бернштейну</w:t>
      </w:r>
      <w:proofErr w:type="spellEnd"/>
      <w:r w:rsidRPr="00523990">
        <w:rPr>
          <w:rFonts w:ascii="Times New Roman" w:hAnsi="Times New Roman" w:cs="Times New Roman"/>
          <w:sz w:val="32"/>
          <w:szCs w:val="32"/>
        </w:rPr>
        <w:t>: анатомические субстраты и подчиненные движения.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Определение понятий «двигательные качества», «двигательные способности», «двигательные возможности», в чем различие между ними.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Силовые способности человека и способы определения уровня их развития.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Что влияет на проявление силы мышц (механические, анатомические, физиологические факторы)?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Виды работы мышц (статическая и динамическая, их подвиды).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Элементарные формы проявления быстроты, способы определения уровня их развития.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Биомеханическая характеристика выносливости. Способы определения выносливости.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Что называется утомлением? Как проявляется утомление в </w:t>
      </w:r>
      <w:proofErr w:type="gramStart"/>
      <w:r w:rsidRPr="00523990">
        <w:rPr>
          <w:rFonts w:ascii="Times New Roman" w:hAnsi="Times New Roman" w:cs="Times New Roman"/>
          <w:sz w:val="32"/>
          <w:szCs w:val="32"/>
        </w:rPr>
        <w:t>компенсаторной</w:t>
      </w:r>
      <w:proofErr w:type="gramEnd"/>
      <w:r w:rsidRPr="00523990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523990">
        <w:rPr>
          <w:rFonts w:ascii="Times New Roman" w:hAnsi="Times New Roman" w:cs="Times New Roman"/>
          <w:sz w:val="32"/>
          <w:szCs w:val="32"/>
        </w:rPr>
        <w:t>декомпенсаторной</w:t>
      </w:r>
      <w:proofErr w:type="spellEnd"/>
      <w:r w:rsidRPr="00523990">
        <w:rPr>
          <w:rFonts w:ascii="Times New Roman" w:hAnsi="Times New Roman" w:cs="Times New Roman"/>
          <w:sz w:val="32"/>
          <w:szCs w:val="32"/>
        </w:rPr>
        <w:t xml:space="preserve"> фазах утомления.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lastRenderedPageBreak/>
        <w:t>Биомеханическая характеристика гибкости, определяющие ее условия. Активная, пассивная и суставная гибкость. Способы ее определения.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Телосложение и моторика человека. Влияние тотальных, </w:t>
      </w:r>
      <w:proofErr w:type="spellStart"/>
      <w:r w:rsidRPr="00523990">
        <w:rPr>
          <w:rFonts w:ascii="Times New Roman" w:hAnsi="Times New Roman" w:cs="Times New Roman"/>
          <w:sz w:val="32"/>
          <w:szCs w:val="32"/>
        </w:rPr>
        <w:t>пропорционных</w:t>
      </w:r>
      <w:proofErr w:type="spellEnd"/>
      <w:r w:rsidRPr="00523990">
        <w:rPr>
          <w:rFonts w:ascii="Times New Roman" w:hAnsi="Times New Roman" w:cs="Times New Roman"/>
          <w:sz w:val="32"/>
          <w:szCs w:val="32"/>
        </w:rPr>
        <w:t xml:space="preserve"> и конституционных особенностей тела на моторику человека.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Онтогенез моторики. Роль созревания и научения в формировании моторики.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Двигательный возраст, способы его определения. Двигательные </w:t>
      </w:r>
      <w:proofErr w:type="spellStart"/>
      <w:r w:rsidRPr="00523990">
        <w:rPr>
          <w:rFonts w:ascii="Times New Roman" w:hAnsi="Times New Roman" w:cs="Times New Roman"/>
          <w:sz w:val="32"/>
          <w:szCs w:val="32"/>
        </w:rPr>
        <w:t>акселеранты</w:t>
      </w:r>
      <w:proofErr w:type="spellEnd"/>
      <w:r w:rsidRPr="00523990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523990">
        <w:rPr>
          <w:rFonts w:ascii="Times New Roman" w:hAnsi="Times New Roman" w:cs="Times New Roman"/>
          <w:sz w:val="32"/>
          <w:szCs w:val="32"/>
        </w:rPr>
        <w:t>ретарданты</w:t>
      </w:r>
      <w:proofErr w:type="spellEnd"/>
      <w:r w:rsidRPr="00523990">
        <w:rPr>
          <w:rFonts w:ascii="Times New Roman" w:hAnsi="Times New Roman" w:cs="Times New Roman"/>
          <w:sz w:val="32"/>
          <w:szCs w:val="32"/>
        </w:rPr>
        <w:t>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Асимметрии и их проявление в спортивной деятельности: функциональная, анатомическая, двигательная.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Прогноз развития моторики на основе изучения стабильности двигательных показателей и наследственных влияний.</w:t>
      </w:r>
    </w:p>
    <w:p w:rsidR="00B1572D" w:rsidRPr="00523990" w:rsidRDefault="00B1572D" w:rsidP="00B157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Описание положение тела в пространстве (место, ориентация и поза).</w:t>
      </w:r>
    </w:p>
    <w:p w:rsidR="00B1572D" w:rsidRPr="00523990" w:rsidRDefault="00B1572D" w:rsidP="00B1572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1572D" w:rsidRPr="00523990" w:rsidRDefault="00B1572D" w:rsidP="00B1572D">
      <w:p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Список литературы:</w:t>
      </w:r>
    </w:p>
    <w:p w:rsidR="00B1572D" w:rsidRPr="00523990" w:rsidRDefault="00B1572D" w:rsidP="00B1572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>Дубровский В.И., Федорова В.Н. Биомеханика: Учебник для вузов: М.: «ВЛАДОС-ПРЕСС», 2003.</w:t>
      </w:r>
    </w:p>
    <w:p w:rsidR="00AB560E" w:rsidRPr="00523990" w:rsidRDefault="00AB560E" w:rsidP="008E314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Баранцев С.А. Возрастная биомеханика основных видов движений школьников. / С.А. Баранцев. – М.: Советский спорт, 2014 - 304 </w:t>
      </w:r>
      <w:proofErr w:type="gramStart"/>
      <w:r w:rsidRPr="00523990">
        <w:rPr>
          <w:rFonts w:ascii="Times New Roman" w:hAnsi="Times New Roman" w:cs="Times New Roman"/>
          <w:sz w:val="32"/>
          <w:szCs w:val="32"/>
        </w:rPr>
        <w:t>с</w:t>
      </w:r>
      <w:proofErr w:type="gramEnd"/>
    </w:p>
    <w:p w:rsidR="00AB560E" w:rsidRPr="00523990" w:rsidRDefault="00AB560E" w:rsidP="004666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23990">
        <w:rPr>
          <w:rFonts w:ascii="Times New Roman" w:hAnsi="Times New Roman" w:cs="Times New Roman"/>
          <w:sz w:val="32"/>
          <w:szCs w:val="32"/>
        </w:rPr>
        <w:t xml:space="preserve">Попов, Г.И. Биомеханика: Учебник для студентов высших учебных заведений/Г.И. Попов. </w:t>
      </w:r>
      <w:proofErr w:type="gramStart"/>
      <w:r w:rsidRPr="00523990">
        <w:rPr>
          <w:rFonts w:ascii="Times New Roman" w:hAnsi="Times New Roman" w:cs="Times New Roman"/>
          <w:sz w:val="32"/>
          <w:szCs w:val="32"/>
        </w:rPr>
        <w:t>–М</w:t>
      </w:r>
      <w:proofErr w:type="gramEnd"/>
      <w:r w:rsidRPr="00523990">
        <w:rPr>
          <w:rFonts w:ascii="Times New Roman" w:hAnsi="Times New Roman" w:cs="Times New Roman"/>
          <w:sz w:val="32"/>
          <w:szCs w:val="32"/>
        </w:rPr>
        <w:t>.: ИЦ Академия, 2007. – 256 с.</w:t>
      </w:r>
    </w:p>
    <w:sectPr w:rsidR="00AB560E" w:rsidRPr="00523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21500"/>
    <w:multiLevelType w:val="hybridMultilevel"/>
    <w:tmpl w:val="6420B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8F1CBB"/>
    <w:multiLevelType w:val="hybridMultilevel"/>
    <w:tmpl w:val="DE84F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2D"/>
    <w:rsid w:val="003808EF"/>
    <w:rsid w:val="00381402"/>
    <w:rsid w:val="00523990"/>
    <w:rsid w:val="00AB560E"/>
    <w:rsid w:val="00B1572D"/>
    <w:rsid w:val="00B7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Южный Федеральный Университет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Кундупьян Оксана Леонтьевна</dc:creator>
  <cp:lastModifiedBy>Роза</cp:lastModifiedBy>
  <cp:revision>2</cp:revision>
  <dcterms:created xsi:type="dcterms:W3CDTF">2023-02-02T15:15:00Z</dcterms:created>
  <dcterms:modified xsi:type="dcterms:W3CDTF">2023-02-02T15:15:00Z</dcterms:modified>
</cp:coreProperties>
</file>